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05BD9" w14:textId="5759F9AC" w:rsid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Dear EBE colleagues</w:t>
      </w:r>
    </w:p>
    <w:p w14:paraId="31CC2762"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3AE04ADE" w14:textId="000FA3A9" w:rsid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The DAC met at lunchtime to discuss the options and develop various scenarios on how to respond as a faculty. Please read the VC desks as they come out. We will be communicating as much as we can about the faculty specific situation, but, as things are quite fluid, please expect changes in the proposed scenarios. We will do our best to keep you informed.</w:t>
      </w:r>
    </w:p>
    <w:p w14:paraId="730641B0"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49A4FD3A" w14:textId="5212FF17" w:rsid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For now, the university is not closed. We have moved the vacation for undergraduate students a week early. The proposed date for the start of the next term is still to be confirmed, so, for now, we will have at least two weeks of vacation.</w:t>
      </w:r>
    </w:p>
    <w:p w14:paraId="3DD0EA1A"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599382AB" w14:textId="12B1ABA2" w:rsidR="00CC1A0B" w:rsidRDefault="00CC1A0B" w:rsidP="00CC1A0B">
      <w:pPr>
        <w:shd w:val="clear" w:color="auto" w:fill="FFFFFF"/>
        <w:spacing w:after="0" w:line="240" w:lineRule="auto"/>
        <w:rPr>
          <w:rFonts w:ascii="inherit" w:eastAsia="Times New Roman" w:hAnsi="inherit" w:cs="Calibri"/>
          <w:b/>
          <w:bCs/>
          <w:color w:val="201F1E"/>
          <w:sz w:val="28"/>
          <w:szCs w:val="28"/>
          <w:bdr w:val="none" w:sz="0" w:space="0" w:color="auto" w:frame="1"/>
        </w:rPr>
      </w:pPr>
      <w:r w:rsidRPr="00CC1A0B">
        <w:rPr>
          <w:rFonts w:ascii="inherit" w:eastAsia="Times New Roman" w:hAnsi="inherit" w:cs="Calibri"/>
          <w:b/>
          <w:bCs/>
          <w:color w:val="201F1E"/>
          <w:sz w:val="28"/>
          <w:szCs w:val="28"/>
          <w:bdr w:val="none" w:sz="0" w:space="0" w:color="auto" w:frame="1"/>
        </w:rPr>
        <w:t>Online learning</w:t>
      </w:r>
    </w:p>
    <w:p w14:paraId="45122491"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0B08C9D8" w14:textId="77777777" w:rsidR="00CC1A0B" w:rsidRP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We are working with a scenario that is based on the undergraduate students being on vacation for at least the next two weeks. This means no classes, tests, labs or submissions in the next two weeks.</w:t>
      </w:r>
    </w:p>
    <w:p w14:paraId="6B341046" w14:textId="6411A9C9" w:rsid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We are working closely with CILT to develop online learning solutions which will be universally accessible to students. CILT will be asking staff to fill in an online form indicating details of the courses that need to be offered and what type of support staff would need for online learning. As soon as we have the link to the form, we will send it out.</w:t>
      </w:r>
    </w:p>
    <w:p w14:paraId="14AB7F6E"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47613F19" w14:textId="124458A9" w:rsidR="00CC1A0B" w:rsidRDefault="00CC1A0B" w:rsidP="00CC1A0B">
      <w:pPr>
        <w:shd w:val="clear" w:color="auto" w:fill="FFFFFF"/>
        <w:spacing w:after="0" w:line="240" w:lineRule="auto"/>
        <w:rPr>
          <w:rFonts w:ascii="inherit" w:eastAsia="Times New Roman" w:hAnsi="inherit" w:cs="Calibri"/>
          <w:b/>
          <w:bCs/>
          <w:color w:val="201F1E"/>
          <w:sz w:val="28"/>
          <w:szCs w:val="28"/>
          <w:bdr w:val="none" w:sz="0" w:space="0" w:color="auto" w:frame="1"/>
        </w:rPr>
      </w:pPr>
      <w:r w:rsidRPr="00CC1A0B">
        <w:rPr>
          <w:rFonts w:ascii="inherit" w:eastAsia="Times New Roman" w:hAnsi="inherit" w:cs="Calibri"/>
          <w:b/>
          <w:bCs/>
          <w:color w:val="201F1E"/>
          <w:sz w:val="28"/>
          <w:szCs w:val="28"/>
          <w:bdr w:val="none" w:sz="0" w:space="0" w:color="auto" w:frame="1"/>
        </w:rPr>
        <w:t>Staff</w:t>
      </w:r>
    </w:p>
    <w:p w14:paraId="6309F9A0"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78BE6AAF" w14:textId="10BA4BBD" w:rsid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HR are working on developing principles of who are essential workers who need to be on campus, and who can work remotely from home. In doing this, they are taking into consideration the risk to staff who travel on public transport, and the general health risk of getting to campus. HR is also working on ramping up the general hygiene and cleaning across the university. I am sure you will appreciate that these principles need to be developed at the Centre. I will let you know as soon as we have some clarity.</w:t>
      </w:r>
    </w:p>
    <w:p w14:paraId="55F8589E"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3C0FBC27" w14:textId="336C7FC3" w:rsidR="00CC1A0B" w:rsidRDefault="00CC1A0B" w:rsidP="00CC1A0B">
      <w:pPr>
        <w:shd w:val="clear" w:color="auto" w:fill="FFFFFF"/>
        <w:spacing w:after="0" w:line="240" w:lineRule="auto"/>
        <w:rPr>
          <w:rFonts w:ascii="inherit" w:eastAsia="Times New Roman" w:hAnsi="inherit" w:cs="Calibri"/>
          <w:b/>
          <w:bCs/>
          <w:color w:val="201F1E"/>
          <w:sz w:val="28"/>
          <w:szCs w:val="28"/>
          <w:bdr w:val="none" w:sz="0" w:space="0" w:color="auto" w:frame="1"/>
        </w:rPr>
      </w:pPr>
      <w:r w:rsidRPr="00CC1A0B">
        <w:rPr>
          <w:rFonts w:ascii="inherit" w:eastAsia="Times New Roman" w:hAnsi="inherit" w:cs="Calibri"/>
          <w:b/>
          <w:bCs/>
          <w:color w:val="201F1E"/>
          <w:sz w:val="28"/>
          <w:szCs w:val="28"/>
          <w:bdr w:val="none" w:sz="0" w:space="0" w:color="auto" w:frame="1"/>
        </w:rPr>
        <w:t>Undergraduates</w:t>
      </w:r>
    </w:p>
    <w:p w14:paraId="646E37ED"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42B1F251" w14:textId="73646200" w:rsid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I would like to confirm that for the next two weeks at least there will be no submissions, tests or lectures taking place for undergraduate students. We are working with a scenario for online learning to start as soon as the new term starts until at least the end of the second quarter.</w:t>
      </w:r>
    </w:p>
    <w:p w14:paraId="6D109135"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3FA9F893" w14:textId="2F9F9E28" w:rsid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Below are two email addresses for residence students who have difficulties with travelling home or extreme difficulty leaving the res system within the 72 hours.</w:t>
      </w:r>
    </w:p>
    <w:p w14:paraId="198340C5"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76B1EF7F" w14:textId="77777777" w:rsidR="00CC1A0B" w:rsidRP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1. Travel   </w:t>
      </w:r>
      <w:hyperlink r:id="rId5" w:tgtFrame="_blank" w:history="1">
        <w:r w:rsidRPr="00CC1A0B">
          <w:rPr>
            <w:rFonts w:ascii="Calibri" w:eastAsia="Times New Roman" w:hAnsi="Calibri" w:cs="Calibri"/>
            <w:color w:val="0000FF"/>
            <w:u w:val="single"/>
            <w:bdr w:val="none" w:sz="0" w:space="0" w:color="auto" w:frame="1"/>
          </w:rPr>
          <w:t>travelassist@uct.ac.za</w:t>
        </w:r>
      </w:hyperlink>
      <w:r w:rsidRPr="00CC1A0B">
        <w:rPr>
          <w:rFonts w:ascii="Calibri" w:eastAsia="Times New Roman" w:hAnsi="Calibri" w:cs="Calibri"/>
          <w:color w:val="201F1E"/>
        </w:rPr>
        <w:t> </w:t>
      </w:r>
    </w:p>
    <w:p w14:paraId="233DE202" w14:textId="77777777" w:rsidR="00CC1A0B" w:rsidRP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2. Student accommodation    </w:t>
      </w:r>
      <w:hyperlink r:id="rId6" w:tgtFrame="_blank" w:history="1">
        <w:r w:rsidRPr="00CC1A0B">
          <w:rPr>
            <w:rFonts w:ascii="Calibri" w:eastAsia="Times New Roman" w:hAnsi="Calibri" w:cs="Calibri"/>
            <w:color w:val="0000FF"/>
            <w:u w:val="single"/>
            <w:bdr w:val="none" w:sz="0" w:space="0" w:color="auto" w:frame="1"/>
          </w:rPr>
          <w:t>shrlcovid19@uct.ac.za</w:t>
        </w:r>
      </w:hyperlink>
      <w:r w:rsidRPr="00CC1A0B">
        <w:rPr>
          <w:rFonts w:ascii="Calibri" w:eastAsia="Times New Roman" w:hAnsi="Calibri" w:cs="Calibri"/>
          <w:color w:val="201F1E"/>
        </w:rPr>
        <w:t> </w:t>
      </w:r>
    </w:p>
    <w:p w14:paraId="18143EC5" w14:textId="77777777" w:rsidR="00CC1A0B" w:rsidRP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 </w:t>
      </w:r>
    </w:p>
    <w:p w14:paraId="5BB8CF73" w14:textId="5B58900B" w:rsidR="00CC1A0B" w:rsidRDefault="00CC1A0B" w:rsidP="00CC1A0B">
      <w:pPr>
        <w:shd w:val="clear" w:color="auto" w:fill="FFFFFF"/>
        <w:spacing w:after="0" w:line="240" w:lineRule="auto"/>
        <w:rPr>
          <w:rFonts w:ascii="inherit" w:eastAsia="Times New Roman" w:hAnsi="inherit" w:cs="Calibri"/>
          <w:b/>
          <w:bCs/>
          <w:color w:val="201F1E"/>
          <w:sz w:val="28"/>
          <w:szCs w:val="28"/>
          <w:bdr w:val="none" w:sz="0" w:space="0" w:color="auto" w:frame="1"/>
        </w:rPr>
      </w:pPr>
      <w:r w:rsidRPr="00CC1A0B">
        <w:rPr>
          <w:rFonts w:ascii="inherit" w:eastAsia="Times New Roman" w:hAnsi="inherit" w:cs="Calibri"/>
          <w:b/>
          <w:bCs/>
          <w:color w:val="201F1E"/>
          <w:sz w:val="28"/>
          <w:szCs w:val="28"/>
          <w:bdr w:val="none" w:sz="0" w:space="0" w:color="auto" w:frame="1"/>
        </w:rPr>
        <w:t>Postgraduate</w:t>
      </w:r>
    </w:p>
    <w:p w14:paraId="6F9AE4F6" w14:textId="77777777" w:rsidR="00CC1A0B" w:rsidRPr="00CC1A0B" w:rsidRDefault="00CC1A0B" w:rsidP="00CC1A0B">
      <w:pPr>
        <w:shd w:val="clear" w:color="auto" w:fill="FFFFFF"/>
        <w:spacing w:after="0" w:line="240" w:lineRule="auto"/>
        <w:rPr>
          <w:rFonts w:ascii="Calibri" w:eastAsia="Times New Roman" w:hAnsi="Calibri" w:cs="Calibri"/>
          <w:color w:val="201F1E"/>
        </w:rPr>
      </w:pPr>
    </w:p>
    <w:p w14:paraId="5BFB5E58" w14:textId="77777777" w:rsidR="00CC1A0B" w:rsidRPr="00CC1A0B" w:rsidRDefault="00CC1A0B" w:rsidP="00CC1A0B">
      <w:pPr>
        <w:numPr>
          <w:ilvl w:val="0"/>
          <w:numId w:val="1"/>
        </w:numPr>
        <w:shd w:val="clear" w:color="auto" w:fill="FFFFFF"/>
        <w:spacing w:line="233" w:lineRule="atLeast"/>
        <w:rPr>
          <w:rFonts w:ascii="Calibri" w:eastAsia="Times New Roman" w:hAnsi="Calibri" w:cs="Calibri"/>
          <w:color w:val="201F1E"/>
        </w:rPr>
      </w:pPr>
      <w:r w:rsidRPr="00CC1A0B">
        <w:rPr>
          <w:rFonts w:ascii="Calibri" w:eastAsia="Times New Roman" w:hAnsi="Calibri" w:cs="Calibri"/>
          <w:b/>
          <w:bCs/>
          <w:i/>
          <w:iCs/>
          <w:color w:val="201F1E"/>
        </w:rPr>
        <w:t>Accommodation</w:t>
      </w:r>
    </w:p>
    <w:p w14:paraId="555F4191" w14:textId="77777777" w:rsidR="00CC1A0B" w:rsidRP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For those postgraduates who are in a residence and wish to continue staying on campus so they continue their research work, they need to email </w:t>
      </w:r>
      <w:hyperlink r:id="rId7" w:tgtFrame="_blank" w:history="1">
        <w:r w:rsidRPr="00CC1A0B">
          <w:rPr>
            <w:rFonts w:ascii="Calibri" w:eastAsia="Times New Roman" w:hAnsi="Calibri" w:cs="Calibri"/>
            <w:color w:val="0000FF"/>
            <w:u w:val="single"/>
            <w:bdr w:val="none" w:sz="0" w:space="0" w:color="auto" w:frame="1"/>
          </w:rPr>
          <w:t>shrlcovid19@uct.ac.za</w:t>
        </w:r>
      </w:hyperlink>
      <w:r w:rsidRPr="00CC1A0B">
        <w:rPr>
          <w:rFonts w:ascii="Calibri" w:eastAsia="Times New Roman" w:hAnsi="Calibri" w:cs="Calibri"/>
          <w:color w:val="201F1E"/>
        </w:rPr>
        <w:t> so that they can be accommodated in a smaller residence.</w:t>
      </w:r>
    </w:p>
    <w:p w14:paraId="42632B39" w14:textId="77777777" w:rsidR="00CC1A0B" w:rsidRPr="00CC1A0B" w:rsidRDefault="00CC1A0B" w:rsidP="00CC1A0B">
      <w:pPr>
        <w:numPr>
          <w:ilvl w:val="0"/>
          <w:numId w:val="2"/>
        </w:numPr>
        <w:shd w:val="clear" w:color="auto" w:fill="FFFFFF"/>
        <w:spacing w:line="233" w:lineRule="atLeast"/>
        <w:rPr>
          <w:rFonts w:ascii="Calibri" w:eastAsia="Times New Roman" w:hAnsi="Calibri" w:cs="Calibri"/>
          <w:color w:val="201F1E"/>
        </w:rPr>
      </w:pPr>
      <w:r w:rsidRPr="00CC1A0B">
        <w:rPr>
          <w:rFonts w:ascii="Calibri" w:eastAsia="Times New Roman" w:hAnsi="Calibri" w:cs="Calibri"/>
          <w:b/>
          <w:bCs/>
          <w:i/>
          <w:iCs/>
          <w:color w:val="201F1E"/>
        </w:rPr>
        <w:lastRenderedPageBreak/>
        <w:t>Postgraduate Research</w:t>
      </w:r>
    </w:p>
    <w:p w14:paraId="717DF17C" w14:textId="77777777" w:rsidR="00CC1A0B" w:rsidRPr="00CC1A0B" w:rsidRDefault="00CC1A0B" w:rsidP="00CC1A0B">
      <w:pPr>
        <w:shd w:val="clear" w:color="auto" w:fill="FFFFFF"/>
        <w:spacing w:after="0" w:line="240" w:lineRule="auto"/>
        <w:ind w:left="360"/>
        <w:rPr>
          <w:rFonts w:ascii="Calibri" w:eastAsia="Times New Roman" w:hAnsi="Calibri" w:cs="Calibri"/>
          <w:color w:val="201F1E"/>
        </w:rPr>
      </w:pPr>
      <w:r w:rsidRPr="00CC1A0B">
        <w:rPr>
          <w:rFonts w:ascii="Calibri" w:eastAsia="Times New Roman" w:hAnsi="Calibri" w:cs="Calibri"/>
          <w:color w:val="201F1E"/>
        </w:rPr>
        <w:t>We have been advised to keep low student density in the labs. Your department will be able to advise you if you are a postgraduate student doing laboratory work.</w:t>
      </w:r>
    </w:p>
    <w:p w14:paraId="07A622B4" w14:textId="77777777" w:rsidR="00CC1A0B" w:rsidRPr="00CC1A0B" w:rsidRDefault="00CC1A0B" w:rsidP="00CC1A0B">
      <w:pPr>
        <w:shd w:val="clear" w:color="auto" w:fill="FFFFFF"/>
        <w:spacing w:after="0" w:line="240" w:lineRule="auto"/>
        <w:ind w:left="360"/>
        <w:rPr>
          <w:rFonts w:ascii="Calibri" w:eastAsia="Times New Roman" w:hAnsi="Calibri" w:cs="Calibri"/>
          <w:color w:val="201F1E"/>
        </w:rPr>
      </w:pPr>
      <w:r w:rsidRPr="00CC1A0B">
        <w:rPr>
          <w:rFonts w:ascii="Calibri" w:eastAsia="Times New Roman" w:hAnsi="Calibri" w:cs="Calibri"/>
          <w:color w:val="201F1E"/>
        </w:rPr>
        <w:t>We have also been advised to observe good hygiene in the labs and will be discussing a university wide response tomorrow.</w:t>
      </w:r>
    </w:p>
    <w:p w14:paraId="0B8E0239" w14:textId="77777777" w:rsidR="00CC1A0B" w:rsidRPr="00CC1A0B" w:rsidRDefault="00CC1A0B" w:rsidP="00CC1A0B">
      <w:pPr>
        <w:numPr>
          <w:ilvl w:val="0"/>
          <w:numId w:val="3"/>
        </w:numPr>
        <w:shd w:val="clear" w:color="auto" w:fill="FFFFFF"/>
        <w:spacing w:after="0" w:line="233" w:lineRule="atLeast"/>
        <w:ind w:left="1080"/>
        <w:rPr>
          <w:rFonts w:ascii="Calibri" w:eastAsia="Times New Roman" w:hAnsi="Calibri" w:cs="Calibri"/>
          <w:color w:val="201F1E"/>
        </w:rPr>
      </w:pPr>
      <w:r w:rsidRPr="00CC1A0B">
        <w:rPr>
          <w:rFonts w:ascii="Calibri" w:eastAsia="Times New Roman" w:hAnsi="Calibri" w:cs="Calibri"/>
          <w:color w:val="201F1E"/>
        </w:rPr>
        <w:t>Non-lab projects: supervisors should still be able to work with their students (those that can work remotely).</w:t>
      </w:r>
    </w:p>
    <w:p w14:paraId="61F80C56" w14:textId="77777777" w:rsidR="00CC1A0B" w:rsidRPr="00CC1A0B" w:rsidRDefault="00CC1A0B" w:rsidP="00CC1A0B">
      <w:pPr>
        <w:numPr>
          <w:ilvl w:val="0"/>
          <w:numId w:val="3"/>
        </w:numPr>
        <w:shd w:val="clear" w:color="auto" w:fill="FFFFFF"/>
        <w:spacing w:after="0" w:line="233" w:lineRule="atLeast"/>
        <w:ind w:left="1080"/>
        <w:rPr>
          <w:rFonts w:ascii="Calibri" w:eastAsia="Times New Roman" w:hAnsi="Calibri" w:cs="Calibri"/>
          <w:color w:val="201F1E"/>
        </w:rPr>
      </w:pPr>
      <w:r w:rsidRPr="00CC1A0B">
        <w:rPr>
          <w:rFonts w:ascii="Calibri" w:eastAsia="Times New Roman" w:hAnsi="Calibri" w:cs="Calibri"/>
          <w:color w:val="201F1E"/>
        </w:rPr>
        <w:t>Those in labs: students who are collecting long term data should be able to carry on – should they choose to. If they do not feel comfortable about coming onto campus, alternative arrangements will need to be made.</w:t>
      </w:r>
    </w:p>
    <w:p w14:paraId="03FE31F6" w14:textId="244EB1F2" w:rsidR="00CC1A0B" w:rsidRDefault="00CC1A0B" w:rsidP="00CC1A0B">
      <w:pPr>
        <w:numPr>
          <w:ilvl w:val="0"/>
          <w:numId w:val="3"/>
        </w:numPr>
        <w:shd w:val="clear" w:color="auto" w:fill="FFFFFF"/>
        <w:spacing w:after="0" w:line="233" w:lineRule="atLeast"/>
        <w:ind w:left="1080"/>
        <w:rPr>
          <w:rFonts w:ascii="Calibri" w:eastAsia="Times New Roman" w:hAnsi="Calibri" w:cs="Calibri"/>
          <w:color w:val="201F1E"/>
        </w:rPr>
      </w:pPr>
      <w:r w:rsidRPr="00CC1A0B">
        <w:rPr>
          <w:rFonts w:ascii="Calibri" w:eastAsia="Times New Roman" w:hAnsi="Calibri" w:cs="Calibri"/>
          <w:color w:val="201F1E"/>
        </w:rPr>
        <w:t>Those in labs: students who are collecting short term data and who are in low density labs should be able to continue. Otherwise, you are encouraged to stop for a few weeks. Please seek advice from your department on this.</w:t>
      </w:r>
    </w:p>
    <w:p w14:paraId="7A0D5F10" w14:textId="77777777" w:rsidR="00CC1A0B" w:rsidRPr="00CC1A0B" w:rsidRDefault="00CC1A0B" w:rsidP="00CC1A0B">
      <w:pPr>
        <w:shd w:val="clear" w:color="auto" w:fill="FFFFFF"/>
        <w:spacing w:after="0" w:line="233" w:lineRule="atLeast"/>
        <w:ind w:left="720"/>
        <w:rPr>
          <w:rFonts w:ascii="Calibri" w:eastAsia="Times New Roman" w:hAnsi="Calibri" w:cs="Calibri"/>
          <w:color w:val="201F1E"/>
        </w:rPr>
      </w:pPr>
    </w:p>
    <w:p w14:paraId="49CF615D" w14:textId="6E04D3F5" w:rsidR="00CC1A0B" w:rsidRPr="00CC1A0B" w:rsidRDefault="00CC1A0B" w:rsidP="00CC1A0B">
      <w:pPr>
        <w:numPr>
          <w:ilvl w:val="0"/>
          <w:numId w:val="4"/>
        </w:numPr>
        <w:shd w:val="clear" w:color="auto" w:fill="FFFFFF"/>
        <w:spacing w:after="0" w:line="233" w:lineRule="atLeast"/>
        <w:rPr>
          <w:rFonts w:ascii="Calibri" w:eastAsia="Times New Roman" w:hAnsi="Calibri" w:cs="Calibri"/>
          <w:color w:val="201F1E"/>
        </w:rPr>
      </w:pPr>
      <w:r w:rsidRPr="00CC1A0B">
        <w:rPr>
          <w:rFonts w:ascii="Calibri" w:eastAsia="Times New Roman" w:hAnsi="Calibri" w:cs="Calibri"/>
          <w:b/>
          <w:bCs/>
          <w:i/>
          <w:iCs/>
          <w:color w:val="201F1E"/>
        </w:rPr>
        <w:t>Teaching</w:t>
      </w:r>
    </w:p>
    <w:p w14:paraId="4A44549D" w14:textId="77777777" w:rsidR="00CC1A0B" w:rsidRPr="00CC1A0B" w:rsidRDefault="00CC1A0B" w:rsidP="00CC1A0B">
      <w:pPr>
        <w:shd w:val="clear" w:color="auto" w:fill="FFFFFF"/>
        <w:spacing w:after="0" w:line="233" w:lineRule="atLeast"/>
        <w:ind w:left="360"/>
        <w:rPr>
          <w:rFonts w:ascii="Calibri" w:eastAsia="Times New Roman" w:hAnsi="Calibri" w:cs="Calibri"/>
          <w:color w:val="201F1E"/>
        </w:rPr>
      </w:pPr>
    </w:p>
    <w:p w14:paraId="33D71310" w14:textId="3A6EF98E" w:rsidR="00CC1A0B" w:rsidRDefault="00CC1A0B" w:rsidP="00CC1A0B">
      <w:pPr>
        <w:numPr>
          <w:ilvl w:val="0"/>
          <w:numId w:val="5"/>
        </w:numPr>
        <w:shd w:val="clear" w:color="auto" w:fill="FFFFFF"/>
        <w:spacing w:after="0" w:line="233" w:lineRule="atLeast"/>
        <w:ind w:left="1080"/>
        <w:rPr>
          <w:rFonts w:ascii="Calibri" w:eastAsia="Times New Roman" w:hAnsi="Calibri" w:cs="Calibri"/>
          <w:color w:val="201F1E"/>
        </w:rPr>
      </w:pPr>
      <w:r w:rsidRPr="00CC1A0B">
        <w:rPr>
          <w:rFonts w:ascii="Calibri" w:eastAsia="Times New Roman" w:hAnsi="Calibri" w:cs="Calibri"/>
          <w:color w:val="201F1E"/>
        </w:rPr>
        <w:t xml:space="preserve">Taught Masters </w:t>
      </w:r>
      <w:proofErr w:type="spellStart"/>
      <w:r w:rsidRPr="00CC1A0B">
        <w:rPr>
          <w:rFonts w:ascii="Calibri" w:eastAsia="Times New Roman" w:hAnsi="Calibri" w:cs="Calibri"/>
          <w:color w:val="201F1E"/>
        </w:rPr>
        <w:t>programmes</w:t>
      </w:r>
      <w:proofErr w:type="spellEnd"/>
      <w:r w:rsidRPr="00CC1A0B">
        <w:rPr>
          <w:rFonts w:ascii="Calibri" w:eastAsia="Times New Roman" w:hAnsi="Calibri" w:cs="Calibri"/>
          <w:color w:val="201F1E"/>
        </w:rPr>
        <w:t>– will not happen face to face. Discussions are happening on how best teaching can continue remotely.</w:t>
      </w:r>
    </w:p>
    <w:p w14:paraId="4E68935A" w14:textId="77777777" w:rsidR="00CC1A0B" w:rsidRPr="00CC1A0B" w:rsidRDefault="00CC1A0B" w:rsidP="00CC1A0B">
      <w:pPr>
        <w:shd w:val="clear" w:color="auto" w:fill="FFFFFF"/>
        <w:spacing w:after="0" w:line="233" w:lineRule="atLeast"/>
        <w:ind w:left="720"/>
        <w:rPr>
          <w:rFonts w:ascii="Calibri" w:eastAsia="Times New Roman" w:hAnsi="Calibri" w:cs="Calibri"/>
          <w:color w:val="201F1E"/>
        </w:rPr>
      </w:pPr>
    </w:p>
    <w:p w14:paraId="5D032454" w14:textId="1CE9CA93" w:rsidR="00CC1A0B" w:rsidRPr="00CC1A0B" w:rsidRDefault="00CC1A0B" w:rsidP="00CC1A0B">
      <w:pPr>
        <w:numPr>
          <w:ilvl w:val="0"/>
          <w:numId w:val="6"/>
        </w:numPr>
        <w:shd w:val="clear" w:color="auto" w:fill="FFFFFF"/>
        <w:spacing w:after="0" w:line="233" w:lineRule="atLeast"/>
        <w:rPr>
          <w:rFonts w:ascii="Calibri" w:eastAsia="Times New Roman" w:hAnsi="Calibri" w:cs="Calibri"/>
          <w:color w:val="201F1E"/>
        </w:rPr>
      </w:pPr>
      <w:r w:rsidRPr="00CC1A0B">
        <w:rPr>
          <w:rFonts w:ascii="Calibri" w:eastAsia="Times New Roman" w:hAnsi="Calibri" w:cs="Calibri"/>
          <w:b/>
          <w:bCs/>
          <w:i/>
          <w:iCs/>
          <w:color w:val="201F1E"/>
        </w:rPr>
        <w:t>Off-campus field trips</w:t>
      </w:r>
    </w:p>
    <w:p w14:paraId="500D2BF0" w14:textId="77777777" w:rsidR="00CC1A0B" w:rsidRPr="00CC1A0B" w:rsidRDefault="00CC1A0B" w:rsidP="00CC1A0B">
      <w:pPr>
        <w:shd w:val="clear" w:color="auto" w:fill="FFFFFF"/>
        <w:spacing w:after="0" w:line="233" w:lineRule="atLeast"/>
        <w:ind w:left="360"/>
        <w:rPr>
          <w:rFonts w:ascii="Calibri" w:eastAsia="Times New Roman" w:hAnsi="Calibri" w:cs="Calibri"/>
          <w:color w:val="201F1E"/>
        </w:rPr>
      </w:pPr>
    </w:p>
    <w:p w14:paraId="5C958A59" w14:textId="77777777" w:rsidR="00CC1A0B" w:rsidRPr="00CC1A0B" w:rsidRDefault="00CC1A0B" w:rsidP="00CC1A0B">
      <w:pPr>
        <w:shd w:val="clear" w:color="auto" w:fill="FFFFFF"/>
        <w:spacing w:after="0" w:line="233" w:lineRule="atLeast"/>
        <w:ind w:left="720"/>
        <w:rPr>
          <w:rFonts w:ascii="Calibri" w:eastAsia="Times New Roman" w:hAnsi="Calibri" w:cs="Calibri"/>
          <w:color w:val="201F1E"/>
        </w:rPr>
      </w:pPr>
      <w:r w:rsidRPr="00CC1A0B">
        <w:rPr>
          <w:rFonts w:ascii="Calibri" w:eastAsia="Times New Roman" w:hAnsi="Calibri" w:cs="Calibri"/>
          <w:color w:val="201F1E"/>
        </w:rPr>
        <w:t>Students and staff will need to determine if they feel they can continue with a field trip, taking into consideration the range of measures announced by the President.</w:t>
      </w:r>
    </w:p>
    <w:p w14:paraId="6FE95E62" w14:textId="77777777" w:rsidR="00CC1A0B" w:rsidRPr="00CC1A0B" w:rsidRDefault="00CC1A0B" w:rsidP="00CC1A0B">
      <w:pPr>
        <w:shd w:val="clear" w:color="auto" w:fill="FFFFFF"/>
        <w:spacing w:line="233" w:lineRule="atLeast"/>
        <w:ind w:left="720"/>
        <w:rPr>
          <w:rFonts w:ascii="Calibri" w:eastAsia="Times New Roman" w:hAnsi="Calibri" w:cs="Calibri"/>
          <w:color w:val="201F1E"/>
        </w:rPr>
      </w:pPr>
      <w:r w:rsidRPr="00CC1A0B">
        <w:rPr>
          <w:rFonts w:ascii="Calibri" w:eastAsia="Times New Roman" w:hAnsi="Calibri" w:cs="Calibri"/>
          <w:color w:val="201F1E"/>
        </w:rPr>
        <w:t> </w:t>
      </w:r>
    </w:p>
    <w:p w14:paraId="66D6BE93" w14:textId="245B7B6B" w:rsidR="00CC1A0B" w:rsidRDefault="00CC1A0B" w:rsidP="00CC1A0B">
      <w:pPr>
        <w:shd w:val="clear" w:color="auto" w:fill="FFFFFF"/>
        <w:spacing w:after="0" w:line="240" w:lineRule="auto"/>
        <w:rPr>
          <w:rFonts w:ascii="Calibri" w:eastAsia="Times New Roman" w:hAnsi="Calibri" w:cs="Calibri"/>
          <w:color w:val="201F1E"/>
        </w:rPr>
      </w:pPr>
      <w:r w:rsidRPr="00CC1A0B">
        <w:rPr>
          <w:rFonts w:ascii="Calibri" w:eastAsia="Times New Roman" w:hAnsi="Calibri" w:cs="Calibri"/>
          <w:color w:val="201F1E"/>
        </w:rPr>
        <w:t>This is the overview that we have developed for now. We are working to try and answer the many questions that we have received. We will communicate further as soon as there are new developments.</w:t>
      </w:r>
    </w:p>
    <w:p w14:paraId="649A7A8E" w14:textId="155C8CC1" w:rsidR="00CC1A0B" w:rsidRDefault="00CC1A0B" w:rsidP="00CC1A0B">
      <w:pPr>
        <w:shd w:val="clear" w:color="auto" w:fill="FFFFFF"/>
        <w:spacing w:after="0" w:line="240" w:lineRule="auto"/>
        <w:rPr>
          <w:rFonts w:ascii="Calibri" w:eastAsia="Times New Roman" w:hAnsi="Calibri" w:cs="Calibri"/>
          <w:color w:val="201F1E"/>
        </w:rPr>
      </w:pPr>
    </w:p>
    <w:p w14:paraId="1A90828F" w14:textId="0FB3007B" w:rsidR="00CC1A0B" w:rsidRDefault="00CC1A0B" w:rsidP="00CC1A0B">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Kind regards</w:t>
      </w:r>
    </w:p>
    <w:p w14:paraId="6126333E" w14:textId="694A7716" w:rsidR="00CC1A0B" w:rsidRDefault="00CC1A0B" w:rsidP="00CC1A0B">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Alison</w:t>
      </w:r>
    </w:p>
    <w:p w14:paraId="68C77E0D" w14:textId="04E0B0B1" w:rsidR="00CC1A0B" w:rsidRDefault="00CC1A0B" w:rsidP="00CC1A0B">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Professor Alison Lewis</w:t>
      </w:r>
    </w:p>
    <w:p w14:paraId="3AE72668" w14:textId="7BC6B44F" w:rsidR="00CC1A0B" w:rsidRPr="00CC1A0B" w:rsidRDefault="00CC1A0B" w:rsidP="00CC1A0B">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Dean: Faculty of Engineering &amp; the Built Environment</w:t>
      </w:r>
      <w:bookmarkStart w:id="0" w:name="_GoBack"/>
      <w:bookmarkEnd w:id="0"/>
    </w:p>
    <w:p w14:paraId="5097E108" w14:textId="77777777" w:rsidR="009C7400" w:rsidRDefault="009C7400"/>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B2057"/>
    <w:multiLevelType w:val="multilevel"/>
    <w:tmpl w:val="B4ACC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AE220B"/>
    <w:multiLevelType w:val="multilevel"/>
    <w:tmpl w:val="80B4FD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DD84888"/>
    <w:multiLevelType w:val="multilevel"/>
    <w:tmpl w:val="B73AD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8A3137"/>
    <w:multiLevelType w:val="multilevel"/>
    <w:tmpl w:val="7DC456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6AF7599F"/>
    <w:multiLevelType w:val="multilevel"/>
    <w:tmpl w:val="C8DAF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9B284E"/>
    <w:multiLevelType w:val="multilevel"/>
    <w:tmpl w:val="ED2C6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0B"/>
    <w:rsid w:val="009C7400"/>
    <w:rsid w:val="00CC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FEDA"/>
  <w15:chartTrackingRefBased/>
  <w15:docId w15:val="{BF5FFDB3-C2E6-43C6-B7BA-27009433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A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1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4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rlcovid19@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rlcovid19@uct.ac.za" TargetMode="External"/><Relationship Id="rId5" Type="http://schemas.openxmlformats.org/officeDocument/2006/relationships/hyperlink" Target="mailto:travelassist@uct.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2020-04-07T11:54:00Z</dcterms:created>
  <dcterms:modified xsi:type="dcterms:W3CDTF">2020-04-07T11:56:00Z</dcterms:modified>
</cp:coreProperties>
</file>