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9423C"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t>Dear Colleagues</w:t>
      </w:r>
    </w:p>
    <w:p w14:paraId="43DEC1C0"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br/>
      </w:r>
    </w:p>
    <w:p w14:paraId="53BBC74E"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t>This is just a short note to stay in touch and to keep you updated on the latest in our strange new world.</w:t>
      </w:r>
    </w:p>
    <w:p w14:paraId="65D9CC08"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br/>
      </w:r>
    </w:p>
    <w:p w14:paraId="6F7540CB"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t xml:space="preserve">Working exclusively online is one of our new challenges. We have found that </w:t>
      </w:r>
      <w:proofErr w:type="spellStart"/>
      <w:r>
        <w:rPr>
          <w:rFonts w:ascii="Calibri" w:hAnsi="Calibri" w:cs="Calibri"/>
          <w:color w:val="000000"/>
          <w:sz w:val="22"/>
          <w:szCs w:val="22"/>
          <w:bdr w:val="none" w:sz="0" w:space="0" w:color="auto" w:frame="1"/>
        </w:rPr>
        <w:t>MSTeams</w:t>
      </w:r>
      <w:proofErr w:type="spellEnd"/>
      <w:r>
        <w:rPr>
          <w:rFonts w:ascii="Calibri" w:hAnsi="Calibri" w:cs="Calibri"/>
          <w:color w:val="000000"/>
          <w:sz w:val="22"/>
          <w:szCs w:val="22"/>
          <w:bdr w:val="none" w:sz="0" w:space="0" w:color="auto" w:frame="1"/>
        </w:rPr>
        <w:t xml:space="preserve"> is good for meetings of up to 4 people but, for more than 4, Zoom is better. Zoom shows all participants, no matter how many, and there is also a feature to put up your hand in the meeting – both features are lacking in </w:t>
      </w:r>
      <w:proofErr w:type="spellStart"/>
      <w:r>
        <w:rPr>
          <w:rFonts w:ascii="Calibri" w:hAnsi="Calibri" w:cs="Calibri"/>
          <w:color w:val="000000"/>
          <w:sz w:val="22"/>
          <w:szCs w:val="22"/>
          <w:bdr w:val="none" w:sz="0" w:space="0" w:color="auto" w:frame="1"/>
        </w:rPr>
        <w:t>MSTeams</w:t>
      </w:r>
      <w:proofErr w:type="spellEnd"/>
      <w:r>
        <w:rPr>
          <w:rFonts w:ascii="Calibri" w:hAnsi="Calibri" w:cs="Calibri"/>
          <w:color w:val="000000"/>
          <w:sz w:val="22"/>
          <w:szCs w:val="22"/>
          <w:bdr w:val="none" w:sz="0" w:space="0" w:color="auto" w:frame="1"/>
        </w:rPr>
        <w:t>.</w:t>
      </w:r>
    </w:p>
    <w:p w14:paraId="0043AF8D"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br/>
      </w:r>
    </w:p>
    <w:p w14:paraId="3FB254D1"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b/>
          <w:bCs/>
          <w:color w:val="000000"/>
          <w:sz w:val="22"/>
          <w:szCs w:val="22"/>
          <w:bdr w:val="none" w:sz="0" w:space="0" w:color="auto" w:frame="1"/>
        </w:rPr>
        <w:t>Online meetings </w:t>
      </w:r>
      <w:r>
        <w:rPr>
          <w:rFonts w:ascii="Calibri" w:hAnsi="Calibri" w:cs="Calibri"/>
          <w:color w:val="000000"/>
          <w:sz w:val="22"/>
          <w:szCs w:val="22"/>
          <w:bdr w:val="none" w:sz="0" w:space="0" w:color="auto" w:frame="1"/>
        </w:rPr>
        <w:t>also need a fundamentally different approach to face-to-face ones. See this advice from </w:t>
      </w:r>
      <w:hyperlink r:id="rId4" w:tgtFrame="_blank" w:tooltip="https://hbr.org/2015/03/how-to-run-a-great-virtual-meeting" w:history="1">
        <w:r>
          <w:rPr>
            <w:rStyle w:val="Hyperlink"/>
            <w:rFonts w:ascii="Calibri" w:hAnsi="Calibri" w:cs="Calibri"/>
            <w:sz w:val="22"/>
            <w:szCs w:val="22"/>
            <w:bdr w:val="none" w:sz="0" w:space="0" w:color="auto" w:frame="1"/>
          </w:rPr>
          <w:t>HBR</w:t>
        </w:r>
      </w:hyperlink>
      <w:r>
        <w:rPr>
          <w:rFonts w:ascii="Calibri" w:hAnsi="Calibri" w:cs="Calibri"/>
          <w:color w:val="000000"/>
          <w:sz w:val="22"/>
          <w:szCs w:val="22"/>
          <w:bdr w:val="none" w:sz="0" w:space="0" w:color="auto" w:frame="1"/>
        </w:rPr>
        <w:t> and on </w:t>
      </w:r>
      <w:hyperlink r:id="rId5" w:tgtFrame="_blank" w:tooltip="https://www.gend.co/blog/best-practice-tips-for-using-zoom" w:history="1">
        <w:r>
          <w:rPr>
            <w:rStyle w:val="Hyperlink"/>
            <w:rFonts w:ascii="Calibri" w:hAnsi="Calibri" w:cs="Calibri"/>
            <w:sz w:val="22"/>
            <w:szCs w:val="22"/>
            <w:bdr w:val="none" w:sz="0" w:space="0" w:color="auto" w:frame="1"/>
          </w:rPr>
          <w:t>best practice here.</w:t>
        </w:r>
      </w:hyperlink>
      <w:r>
        <w:rPr>
          <w:rFonts w:ascii="Calibri" w:hAnsi="Calibri" w:cs="Calibri"/>
          <w:color w:val="000000"/>
          <w:sz w:val="22"/>
          <w:szCs w:val="22"/>
          <w:bdr w:val="none" w:sz="0" w:space="0" w:color="auto" w:frame="1"/>
        </w:rPr>
        <w:t> </w:t>
      </w:r>
    </w:p>
    <w:p w14:paraId="376CB04B"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br/>
      </w:r>
    </w:p>
    <w:p w14:paraId="5FB3F15B"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b/>
          <w:bCs/>
          <w:color w:val="000000"/>
          <w:sz w:val="22"/>
          <w:szCs w:val="22"/>
          <w:bdr w:val="none" w:sz="0" w:space="0" w:color="auto" w:frame="1"/>
        </w:rPr>
        <w:t>Teaching and learning during lockdown.</w:t>
      </w:r>
      <w:r>
        <w:rPr>
          <w:rFonts w:ascii="Calibri" w:hAnsi="Calibri" w:cs="Calibri"/>
          <w:color w:val="000000"/>
          <w:sz w:val="22"/>
          <w:szCs w:val="22"/>
          <w:bdr w:val="none" w:sz="0" w:space="0" w:color="auto" w:frame="1"/>
        </w:rPr>
        <w:t> The TOTT (</w:t>
      </w:r>
      <w:hyperlink r:id="rId6" w:tgtFrame="_blank" w:tooltip="https://www.news.uct.ac.za/article/-2020-03-19-update-on-how-teaching-learning-is-responding-to-covid-19" w:history="1">
        <w:r>
          <w:rPr>
            <w:rStyle w:val="Hyperlink"/>
            <w:rFonts w:ascii="Calibri" w:hAnsi="Calibri" w:cs="Calibri"/>
            <w:sz w:val="22"/>
            <w:szCs w:val="22"/>
            <w:bdr w:val="none" w:sz="0" w:space="0" w:color="auto" w:frame="1"/>
          </w:rPr>
          <w:t>Teaching Online Task Team</w:t>
        </w:r>
      </w:hyperlink>
      <w:r>
        <w:rPr>
          <w:rFonts w:ascii="Calibri" w:hAnsi="Calibri" w:cs="Calibri"/>
          <w:color w:val="000000"/>
          <w:sz w:val="22"/>
          <w:szCs w:val="22"/>
          <w:bdr w:val="none" w:sz="0" w:space="0" w:color="auto" w:frame="1"/>
        </w:rPr>
        <w:t xml:space="preserve">) is in the process of developing consistent university-wide action for T&amp;L. On the one hand, the Team </w:t>
      </w:r>
      <w:proofErr w:type="gramStart"/>
      <w:r>
        <w:rPr>
          <w:rFonts w:ascii="Calibri" w:hAnsi="Calibri" w:cs="Calibri"/>
          <w:color w:val="000000"/>
          <w:sz w:val="22"/>
          <w:szCs w:val="22"/>
          <w:bdr w:val="none" w:sz="0" w:space="0" w:color="auto" w:frame="1"/>
        </w:rPr>
        <w:t>has to</w:t>
      </w:r>
      <w:proofErr w:type="gramEnd"/>
      <w:r>
        <w:rPr>
          <w:rFonts w:ascii="Calibri" w:hAnsi="Calibri" w:cs="Calibri"/>
          <w:color w:val="000000"/>
          <w:sz w:val="22"/>
          <w:szCs w:val="22"/>
          <w:bdr w:val="none" w:sz="0" w:space="0" w:color="auto" w:frame="1"/>
        </w:rPr>
        <w:t xml:space="preserve"> move fast and respond to the extraordinary circumstances; on the other, consultation needs to be ensured. The DVC Desk that went out to students on Friday was intended to lay out the thinking, and not to suggest that a final decision had already been taken. All changes to academic rules and policies need to be approved by SEC on behalf of Senate, and this process will still be followed. Consultation is ongoing, and the DVC Desk will be reissued.</w:t>
      </w:r>
    </w:p>
    <w:p w14:paraId="153F0E2C"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br/>
      </w:r>
    </w:p>
    <w:p w14:paraId="2F0F66DB"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b/>
          <w:bCs/>
          <w:color w:val="000000"/>
          <w:sz w:val="22"/>
          <w:szCs w:val="22"/>
          <w:bdr w:val="none" w:sz="0" w:space="0" w:color="auto" w:frame="1"/>
        </w:rPr>
        <w:t>Donating laptops</w:t>
      </w:r>
      <w:r>
        <w:rPr>
          <w:rFonts w:ascii="Calibri" w:hAnsi="Calibri" w:cs="Calibri"/>
          <w:color w:val="000000"/>
          <w:sz w:val="22"/>
          <w:szCs w:val="22"/>
          <w:bdr w:val="none" w:sz="0" w:space="0" w:color="auto" w:frame="1"/>
        </w:rPr>
        <w:t xml:space="preserve">. Many staff members are asking about donating laptops to students. The response that we have received from the </w:t>
      </w:r>
      <w:proofErr w:type="spellStart"/>
      <w:r>
        <w:rPr>
          <w:rFonts w:ascii="Calibri" w:hAnsi="Calibri" w:cs="Calibri"/>
          <w:color w:val="000000"/>
          <w:sz w:val="22"/>
          <w:szCs w:val="22"/>
          <w:bdr w:val="none" w:sz="0" w:space="0" w:color="auto" w:frame="1"/>
        </w:rPr>
        <w:t>FinAid</w:t>
      </w:r>
      <w:proofErr w:type="spellEnd"/>
      <w:r>
        <w:rPr>
          <w:rFonts w:ascii="Calibri" w:hAnsi="Calibri" w:cs="Calibri"/>
          <w:color w:val="000000"/>
          <w:sz w:val="22"/>
          <w:szCs w:val="22"/>
          <w:bdr w:val="none" w:sz="0" w:space="0" w:color="auto" w:frame="1"/>
        </w:rPr>
        <w:t xml:space="preserve"> Office, which is coordinating the laptop project is that they are not able to incorporate donated laptops right now, but that staff consider giving those laptops to PG via supervisors.</w:t>
      </w:r>
    </w:p>
    <w:p w14:paraId="7CE9B439"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br/>
      </w:r>
    </w:p>
    <w:p w14:paraId="2CB3F8A7"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t>Thank you once again for all your hard work. Let us help one another and look out for one another.</w:t>
      </w:r>
    </w:p>
    <w:p w14:paraId="0F56E195"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br/>
      </w:r>
    </w:p>
    <w:p w14:paraId="1318CC7A"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t>Stay safe.</w:t>
      </w:r>
    </w:p>
    <w:p w14:paraId="39691267"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br/>
      </w:r>
    </w:p>
    <w:p w14:paraId="0EF3C819"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t>Kind regards</w:t>
      </w:r>
    </w:p>
    <w:p w14:paraId="39500FEB"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t>Alison</w:t>
      </w:r>
    </w:p>
    <w:p w14:paraId="4F7F83FC"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color w:val="000000"/>
          <w:sz w:val="22"/>
          <w:szCs w:val="22"/>
          <w:bdr w:val="none" w:sz="0" w:space="0" w:color="auto" w:frame="1"/>
        </w:rPr>
        <w:t>Professor Alison Lewis</w:t>
      </w:r>
    </w:p>
    <w:p w14:paraId="69F73DAD" w14:textId="77777777" w:rsidR="00B43558" w:rsidRDefault="00B43558" w:rsidP="00B43558">
      <w:pPr>
        <w:pStyle w:val="NormalWeb"/>
        <w:shd w:val="clear" w:color="auto" w:fill="FFFFFF"/>
        <w:spacing w:before="0" w:beforeAutospacing="0" w:after="0" w:afterAutospacing="0"/>
        <w:rPr>
          <w:color w:val="000000"/>
          <w:sz w:val="27"/>
          <w:szCs w:val="27"/>
        </w:rPr>
      </w:pPr>
      <w:r>
        <w:rPr>
          <w:rFonts w:ascii="Calibri" w:hAnsi="Calibri" w:cs="Calibri"/>
          <w:b/>
          <w:bCs/>
          <w:color w:val="000000"/>
          <w:sz w:val="22"/>
          <w:szCs w:val="22"/>
          <w:bdr w:val="none" w:sz="0" w:space="0" w:color="auto" w:frame="1"/>
        </w:rPr>
        <w:t>Dean: Faculty of Engineering &amp; the Built Environment</w:t>
      </w:r>
    </w:p>
    <w:p w14:paraId="2923A4AC" w14:textId="77777777" w:rsidR="009C7400" w:rsidRDefault="009C7400">
      <w:bookmarkStart w:id="0" w:name="_GoBack"/>
      <w:bookmarkEnd w:id="0"/>
    </w:p>
    <w:sectPr w:rsidR="009C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58"/>
    <w:rsid w:val="009C7400"/>
    <w:rsid w:val="00B4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0F02"/>
  <w15:chartTrackingRefBased/>
  <w15:docId w15:val="{F837D74E-9786-458F-9930-5FE4B586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35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30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za.mimecast.com/s/P1u6CnZmpOt5WRJ1INe1dg" TargetMode="External"/><Relationship Id="rId5" Type="http://schemas.openxmlformats.org/officeDocument/2006/relationships/hyperlink" Target="https://protect-za.mimecast.com/s/LtgVCmw0oyU2MQm7sOosXg" TargetMode="External"/><Relationship Id="rId4" Type="http://schemas.openxmlformats.org/officeDocument/2006/relationships/hyperlink" Target="https://protect-za.mimecast.com/s/rcGwClOkn7I7MYB3FGX2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1</cp:revision>
  <dcterms:created xsi:type="dcterms:W3CDTF">2020-04-07T12:13:00Z</dcterms:created>
  <dcterms:modified xsi:type="dcterms:W3CDTF">2020-04-07T12:14:00Z</dcterms:modified>
</cp:coreProperties>
</file>