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F3D3115" w14:textId="31ADB887" w:rsidR="006F705B" w:rsidRDefault="006F705B" w:rsidP="006F705B">
      <w:pPr>
        <w:shd w:val="clear" w:color="auto" w:fill="FFFFFF"/>
        <w:spacing w:after="0" w:line="240" w:lineRule="auto"/>
        <w:textAlignment w:val="baseline"/>
        <w:rPr>
          <w:rFonts w:ascii="inherit" w:eastAsia="Times New Roman" w:hAnsi="inherit" w:cs="Calibri"/>
          <w:color w:val="000000"/>
          <w:sz w:val="24"/>
          <w:szCs w:val="24"/>
          <w:bdr w:val="none" w:sz="0" w:space="0" w:color="auto" w:frame="1"/>
        </w:rPr>
      </w:pPr>
      <w:bookmarkStart w:id="0" w:name="_GoBack"/>
      <w:r>
        <w:rPr>
          <w:rFonts w:ascii="inherit" w:eastAsia="Times New Roman" w:hAnsi="inherit" w:cs="Calibri"/>
          <w:noProof/>
          <w:color w:val="000000"/>
          <w:sz w:val="24"/>
          <w:szCs w:val="24"/>
          <w:bdr w:val="none" w:sz="0" w:space="0" w:color="auto" w:frame="1"/>
        </w:rPr>
        <w:drawing>
          <wp:inline distT="0" distB="0" distL="0" distR="0" wp14:anchorId="708CDFFE" wp14:editId="5348E6BA">
            <wp:extent cx="5943600" cy="827405"/>
            <wp:effectExtent l="0" t="0" r="0" b="0"/>
            <wp:docPr id="1" name="Picture 1" descr="A close 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from the deans desk.jpg"/>
                    <pic:cNvPicPr/>
                  </pic:nvPicPr>
                  <pic:blipFill>
                    <a:blip r:embed="rId5">
                      <a:extLst>
                        <a:ext uri="{28A0092B-C50C-407E-A947-70E740481C1C}">
                          <a14:useLocalDpi xmlns:a14="http://schemas.microsoft.com/office/drawing/2010/main" val="0"/>
                        </a:ext>
                      </a:extLst>
                    </a:blip>
                    <a:stretch>
                      <a:fillRect/>
                    </a:stretch>
                  </pic:blipFill>
                  <pic:spPr>
                    <a:xfrm>
                      <a:off x="0" y="0"/>
                      <a:ext cx="5943600" cy="827405"/>
                    </a:xfrm>
                    <a:prstGeom prst="rect">
                      <a:avLst/>
                    </a:prstGeom>
                  </pic:spPr>
                </pic:pic>
              </a:graphicData>
            </a:graphic>
          </wp:inline>
        </w:drawing>
      </w:r>
      <w:bookmarkEnd w:id="0"/>
    </w:p>
    <w:p w14:paraId="668E0C42" w14:textId="68988BEF" w:rsidR="006F705B" w:rsidRDefault="006F705B" w:rsidP="006F705B">
      <w:pPr>
        <w:shd w:val="clear" w:color="auto" w:fill="FFFFFF"/>
        <w:spacing w:after="0" w:line="240" w:lineRule="auto"/>
        <w:textAlignment w:val="baseline"/>
        <w:rPr>
          <w:rFonts w:ascii="inherit" w:eastAsia="Times New Roman" w:hAnsi="inherit" w:cs="Calibri"/>
          <w:color w:val="000000"/>
          <w:sz w:val="24"/>
          <w:szCs w:val="24"/>
          <w:bdr w:val="none" w:sz="0" w:space="0" w:color="auto" w:frame="1"/>
        </w:rPr>
      </w:pPr>
      <w:r w:rsidRPr="006F705B">
        <w:rPr>
          <w:rFonts w:ascii="inherit" w:eastAsia="Times New Roman" w:hAnsi="inherit" w:cs="Calibri"/>
          <w:color w:val="000000"/>
          <w:sz w:val="24"/>
          <w:szCs w:val="24"/>
          <w:bdr w:val="none" w:sz="0" w:space="0" w:color="auto" w:frame="1"/>
        </w:rPr>
        <w:t>Dear colleagues</w:t>
      </w:r>
    </w:p>
    <w:p w14:paraId="309BEB24" w14:textId="77777777" w:rsidR="006F705B" w:rsidRPr="006F705B" w:rsidRDefault="006F705B" w:rsidP="006F705B">
      <w:pPr>
        <w:shd w:val="clear" w:color="auto" w:fill="FFFFFF"/>
        <w:spacing w:after="0" w:line="240" w:lineRule="auto"/>
        <w:textAlignment w:val="baseline"/>
        <w:rPr>
          <w:rFonts w:ascii="Calibri" w:eastAsia="Times New Roman" w:hAnsi="Calibri" w:cs="Calibri"/>
          <w:color w:val="201F1E"/>
        </w:rPr>
      </w:pPr>
    </w:p>
    <w:p w14:paraId="72793889" w14:textId="77777777" w:rsidR="006F705B" w:rsidRPr="006F705B" w:rsidRDefault="006F705B" w:rsidP="006F705B">
      <w:pPr>
        <w:shd w:val="clear" w:color="auto" w:fill="FFFFFF"/>
        <w:spacing w:after="0" w:line="240" w:lineRule="auto"/>
        <w:textAlignment w:val="baseline"/>
        <w:rPr>
          <w:rFonts w:ascii="Calibri" w:eastAsia="Times New Roman" w:hAnsi="Calibri" w:cs="Calibri"/>
          <w:color w:val="201F1E"/>
        </w:rPr>
      </w:pPr>
      <w:r w:rsidRPr="006F705B">
        <w:rPr>
          <w:rFonts w:ascii="inherit" w:eastAsia="Times New Roman" w:hAnsi="inherit" w:cs="Calibri"/>
          <w:color w:val="000000"/>
          <w:sz w:val="24"/>
          <w:szCs w:val="24"/>
          <w:bdr w:val="none" w:sz="0" w:space="0" w:color="auto" w:frame="1"/>
        </w:rPr>
        <w:t>This is to confirm and advise of the decisions that Council took on Friday 29 May 2020 at a special meeting. We are waiting for the official announcement from UCT but, given the urgency, please see the following.</w:t>
      </w:r>
    </w:p>
    <w:p w14:paraId="2F7AC393" w14:textId="77777777" w:rsidR="006F705B" w:rsidRPr="006F705B" w:rsidRDefault="006F705B" w:rsidP="006F705B">
      <w:pPr>
        <w:shd w:val="clear" w:color="auto" w:fill="FFFFFF"/>
        <w:spacing w:after="0" w:line="240" w:lineRule="auto"/>
        <w:textAlignment w:val="baseline"/>
        <w:rPr>
          <w:rFonts w:ascii="Calibri" w:eastAsia="Times New Roman" w:hAnsi="Calibri" w:cs="Calibri"/>
          <w:color w:val="201F1E"/>
        </w:rPr>
      </w:pPr>
      <w:r w:rsidRPr="006F705B">
        <w:rPr>
          <w:rFonts w:ascii="inherit" w:eastAsia="Times New Roman" w:hAnsi="inherit" w:cs="Calibri"/>
          <w:color w:val="000000"/>
          <w:sz w:val="24"/>
          <w:szCs w:val="24"/>
          <w:bdr w:val="none" w:sz="0" w:space="0" w:color="auto" w:frame="1"/>
        </w:rPr>
        <w:t> </w:t>
      </w:r>
    </w:p>
    <w:p w14:paraId="13ADB625" w14:textId="77777777" w:rsidR="006F705B" w:rsidRPr="006F705B" w:rsidRDefault="006F705B" w:rsidP="006F705B">
      <w:pPr>
        <w:numPr>
          <w:ilvl w:val="0"/>
          <w:numId w:val="1"/>
        </w:numPr>
        <w:shd w:val="clear" w:color="auto" w:fill="FFFFFF"/>
        <w:spacing w:after="0" w:line="240" w:lineRule="auto"/>
        <w:textAlignment w:val="baseline"/>
        <w:rPr>
          <w:rFonts w:ascii="Calibri" w:eastAsia="Times New Roman" w:hAnsi="Calibri" w:cs="Calibri"/>
          <w:color w:val="000000"/>
        </w:rPr>
      </w:pPr>
      <w:r w:rsidRPr="006F705B">
        <w:rPr>
          <w:rFonts w:ascii="inherit" w:eastAsia="Times New Roman" w:hAnsi="inherit" w:cs="Calibri"/>
          <w:color w:val="000000"/>
          <w:sz w:val="24"/>
          <w:szCs w:val="24"/>
          <w:bdr w:val="none" w:sz="0" w:space="0" w:color="auto" w:frame="1"/>
        </w:rPr>
        <w:t>Council approved an amendment for 2020 to the terms of the fee policy that would allow students, having taken curriculum advice, to drop first semester and full year courses by 5 June 2020 with the full 100% fee rebate adjustment. Please note that this concession applies up to 5 June 2020 deadline and note also that when students register for dropped courses in a subsequent year, the regular tuition fee will apply.</w:t>
      </w:r>
    </w:p>
    <w:p w14:paraId="0A3177D2" w14:textId="77777777" w:rsidR="006F705B" w:rsidRPr="006F705B" w:rsidRDefault="006F705B" w:rsidP="006F705B">
      <w:pPr>
        <w:numPr>
          <w:ilvl w:val="0"/>
          <w:numId w:val="1"/>
        </w:numPr>
        <w:shd w:val="clear" w:color="auto" w:fill="FFFFFF"/>
        <w:spacing w:after="0" w:line="240" w:lineRule="auto"/>
        <w:textAlignment w:val="baseline"/>
        <w:rPr>
          <w:rFonts w:ascii="Calibri" w:eastAsia="Times New Roman" w:hAnsi="Calibri" w:cs="Calibri"/>
          <w:color w:val="201F1E"/>
        </w:rPr>
      </w:pPr>
      <w:r w:rsidRPr="006F705B">
        <w:rPr>
          <w:rFonts w:ascii="inherit" w:eastAsia="Times New Roman" w:hAnsi="inherit" w:cs="Calibri"/>
          <w:color w:val="000000"/>
          <w:sz w:val="24"/>
          <w:szCs w:val="24"/>
          <w:bdr w:val="none" w:sz="0" w:space="0" w:color="auto" w:frame="1"/>
        </w:rPr>
        <w:t>Council approved an extension of fee rebate dates for submission of research dissertations (Masters) and theses (PhD) as follows:</w:t>
      </w:r>
    </w:p>
    <w:tbl>
      <w:tblPr>
        <w:tblW w:w="0" w:type="auto"/>
        <w:tblInd w:w="715" w:type="dxa"/>
        <w:tblCellMar>
          <w:left w:w="0" w:type="dxa"/>
          <w:right w:w="0" w:type="dxa"/>
        </w:tblCellMar>
        <w:tblLook w:val="04A0" w:firstRow="1" w:lastRow="0" w:firstColumn="1" w:lastColumn="0" w:noHBand="0" w:noVBand="1"/>
      </w:tblPr>
      <w:tblGrid>
        <w:gridCol w:w="2160"/>
        <w:gridCol w:w="2160"/>
        <w:gridCol w:w="2250"/>
      </w:tblGrid>
      <w:tr w:rsidR="006F705B" w:rsidRPr="006F705B" w14:paraId="3571BD06" w14:textId="77777777" w:rsidTr="006F705B">
        <w:tc>
          <w:tcPr>
            <w:tcW w:w="216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26CE669E" w14:textId="77777777" w:rsidR="006F705B" w:rsidRPr="006F705B" w:rsidRDefault="006F705B" w:rsidP="006F705B">
            <w:pPr>
              <w:spacing w:after="0" w:line="240" w:lineRule="auto"/>
              <w:jc w:val="center"/>
              <w:rPr>
                <w:rFonts w:ascii="Calibri" w:eastAsia="Times New Roman" w:hAnsi="Calibri" w:cs="Calibri"/>
              </w:rPr>
            </w:pPr>
            <w:r w:rsidRPr="006F705B">
              <w:rPr>
                <w:rFonts w:ascii="inherit" w:eastAsia="Times New Roman" w:hAnsi="inherit" w:cs="Calibri"/>
                <w:b/>
                <w:bCs/>
                <w:sz w:val="24"/>
                <w:szCs w:val="24"/>
                <w:bdr w:val="none" w:sz="0" w:space="0" w:color="auto" w:frame="1"/>
              </w:rPr>
              <w:t> </w:t>
            </w:r>
          </w:p>
        </w:tc>
        <w:tc>
          <w:tcPr>
            <w:tcW w:w="216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57437F22" w14:textId="77777777" w:rsidR="006F705B" w:rsidRPr="006F705B" w:rsidRDefault="006F705B" w:rsidP="006F705B">
            <w:pPr>
              <w:spacing w:after="0" w:line="240" w:lineRule="auto"/>
              <w:jc w:val="center"/>
              <w:rPr>
                <w:rFonts w:ascii="Calibri" w:eastAsia="Times New Roman" w:hAnsi="Calibri" w:cs="Calibri"/>
              </w:rPr>
            </w:pPr>
            <w:r w:rsidRPr="006F705B">
              <w:rPr>
                <w:rFonts w:ascii="inherit" w:eastAsia="Times New Roman" w:hAnsi="inherit" w:cs="Calibri"/>
                <w:b/>
                <w:bCs/>
                <w:sz w:val="24"/>
                <w:szCs w:val="24"/>
                <w:bdr w:val="none" w:sz="0" w:space="0" w:color="auto" w:frame="1"/>
              </w:rPr>
              <w:t>50% fee rebate</w:t>
            </w:r>
          </w:p>
        </w:tc>
        <w:tc>
          <w:tcPr>
            <w:tcW w:w="225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53711CFB" w14:textId="77777777" w:rsidR="006F705B" w:rsidRPr="006F705B" w:rsidRDefault="006F705B" w:rsidP="006F705B">
            <w:pPr>
              <w:spacing w:after="0" w:line="240" w:lineRule="auto"/>
              <w:jc w:val="center"/>
              <w:rPr>
                <w:rFonts w:ascii="Calibri" w:eastAsia="Times New Roman" w:hAnsi="Calibri" w:cs="Calibri"/>
              </w:rPr>
            </w:pPr>
            <w:r w:rsidRPr="006F705B">
              <w:rPr>
                <w:rFonts w:ascii="inherit" w:eastAsia="Times New Roman" w:hAnsi="inherit" w:cs="Calibri"/>
                <w:b/>
                <w:bCs/>
                <w:sz w:val="24"/>
                <w:szCs w:val="24"/>
                <w:bdr w:val="none" w:sz="0" w:space="0" w:color="auto" w:frame="1"/>
              </w:rPr>
              <w:t>25% fee rebate</w:t>
            </w:r>
          </w:p>
        </w:tc>
      </w:tr>
      <w:tr w:rsidR="006F705B" w:rsidRPr="006F705B" w14:paraId="6A75BDA3" w14:textId="77777777" w:rsidTr="006F705B">
        <w:tc>
          <w:tcPr>
            <w:tcW w:w="216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76D61F9" w14:textId="77777777" w:rsidR="006F705B" w:rsidRPr="006F705B" w:rsidRDefault="006F705B" w:rsidP="006F705B">
            <w:pPr>
              <w:spacing w:after="0" w:line="240" w:lineRule="auto"/>
              <w:rPr>
                <w:rFonts w:ascii="Calibri" w:eastAsia="Times New Roman" w:hAnsi="Calibri" w:cs="Calibri"/>
              </w:rPr>
            </w:pPr>
            <w:r w:rsidRPr="006F705B">
              <w:rPr>
                <w:rFonts w:ascii="inherit" w:eastAsia="Times New Roman" w:hAnsi="inherit" w:cs="Calibri"/>
                <w:b/>
                <w:bCs/>
                <w:sz w:val="24"/>
                <w:szCs w:val="24"/>
                <w:bdr w:val="none" w:sz="0" w:space="0" w:color="auto" w:frame="1"/>
              </w:rPr>
              <w:t>Advertised date for 2020</w:t>
            </w:r>
          </w:p>
        </w:tc>
        <w:tc>
          <w:tcPr>
            <w:tcW w:w="2160" w:type="dxa"/>
            <w:tcBorders>
              <w:top w:val="nil"/>
              <w:left w:val="nil"/>
              <w:bottom w:val="single" w:sz="8" w:space="0" w:color="auto"/>
              <w:right w:val="single" w:sz="8" w:space="0" w:color="auto"/>
            </w:tcBorders>
            <w:tcMar>
              <w:top w:w="0" w:type="dxa"/>
              <w:left w:w="108" w:type="dxa"/>
              <w:bottom w:w="0" w:type="dxa"/>
              <w:right w:w="108" w:type="dxa"/>
            </w:tcMar>
            <w:hideMark/>
          </w:tcPr>
          <w:p w14:paraId="6A5482A5" w14:textId="77777777" w:rsidR="006F705B" w:rsidRPr="006F705B" w:rsidRDefault="006F705B" w:rsidP="006F705B">
            <w:pPr>
              <w:spacing w:after="0" w:line="240" w:lineRule="auto"/>
              <w:jc w:val="center"/>
              <w:rPr>
                <w:rFonts w:ascii="Calibri" w:eastAsia="Times New Roman" w:hAnsi="Calibri" w:cs="Calibri"/>
              </w:rPr>
            </w:pPr>
            <w:r w:rsidRPr="006F705B">
              <w:rPr>
                <w:rFonts w:ascii="inherit" w:eastAsia="Times New Roman" w:hAnsi="inherit" w:cs="Calibri"/>
                <w:sz w:val="24"/>
                <w:szCs w:val="24"/>
                <w:bdr w:val="none" w:sz="0" w:space="0" w:color="auto" w:frame="1"/>
              </w:rPr>
              <w:t>Monday 13</w:t>
            </w:r>
            <w:r w:rsidRPr="006F705B">
              <w:rPr>
                <w:rFonts w:ascii="inherit" w:eastAsia="Times New Roman" w:hAnsi="inherit" w:cs="Calibri"/>
                <w:sz w:val="24"/>
                <w:szCs w:val="24"/>
                <w:bdr w:val="none" w:sz="0" w:space="0" w:color="auto" w:frame="1"/>
                <w:vertAlign w:val="superscript"/>
              </w:rPr>
              <w:t>th</w:t>
            </w:r>
            <w:r w:rsidRPr="006F705B">
              <w:rPr>
                <w:rFonts w:ascii="inherit" w:eastAsia="Times New Roman" w:hAnsi="inherit" w:cs="Calibri"/>
                <w:sz w:val="24"/>
                <w:szCs w:val="24"/>
                <w:bdr w:val="none" w:sz="0" w:space="0" w:color="auto" w:frame="1"/>
              </w:rPr>
              <w:t> July</w:t>
            </w:r>
          </w:p>
        </w:tc>
        <w:tc>
          <w:tcPr>
            <w:tcW w:w="2250" w:type="dxa"/>
            <w:tcBorders>
              <w:top w:val="nil"/>
              <w:left w:val="nil"/>
              <w:bottom w:val="single" w:sz="8" w:space="0" w:color="auto"/>
              <w:right w:val="single" w:sz="8" w:space="0" w:color="auto"/>
            </w:tcBorders>
            <w:tcMar>
              <w:top w:w="0" w:type="dxa"/>
              <w:left w:w="108" w:type="dxa"/>
              <w:bottom w:w="0" w:type="dxa"/>
              <w:right w:w="108" w:type="dxa"/>
            </w:tcMar>
            <w:hideMark/>
          </w:tcPr>
          <w:p w14:paraId="4724D114" w14:textId="77777777" w:rsidR="006F705B" w:rsidRPr="006F705B" w:rsidRDefault="006F705B" w:rsidP="006F705B">
            <w:pPr>
              <w:spacing w:after="0" w:line="240" w:lineRule="auto"/>
              <w:jc w:val="center"/>
              <w:rPr>
                <w:rFonts w:ascii="Calibri" w:eastAsia="Times New Roman" w:hAnsi="Calibri" w:cs="Calibri"/>
              </w:rPr>
            </w:pPr>
            <w:r w:rsidRPr="006F705B">
              <w:rPr>
                <w:rFonts w:ascii="inherit" w:eastAsia="Times New Roman" w:hAnsi="inherit" w:cs="Calibri"/>
                <w:sz w:val="24"/>
                <w:szCs w:val="24"/>
                <w:bdr w:val="none" w:sz="0" w:space="0" w:color="auto" w:frame="1"/>
              </w:rPr>
              <w:t>Monday 31</w:t>
            </w:r>
            <w:proofErr w:type="gramStart"/>
            <w:r w:rsidRPr="006F705B">
              <w:rPr>
                <w:rFonts w:ascii="inherit" w:eastAsia="Times New Roman" w:hAnsi="inherit" w:cs="Calibri"/>
                <w:sz w:val="24"/>
                <w:szCs w:val="24"/>
                <w:bdr w:val="none" w:sz="0" w:space="0" w:color="auto" w:frame="1"/>
                <w:vertAlign w:val="superscript"/>
              </w:rPr>
              <w:t>st</w:t>
            </w:r>
            <w:r w:rsidRPr="006F705B">
              <w:rPr>
                <w:rFonts w:ascii="inherit" w:eastAsia="Times New Roman" w:hAnsi="inherit" w:cs="Calibri"/>
                <w:sz w:val="24"/>
                <w:szCs w:val="24"/>
                <w:bdr w:val="none" w:sz="0" w:space="0" w:color="auto" w:frame="1"/>
              </w:rPr>
              <w:t>  August</w:t>
            </w:r>
            <w:proofErr w:type="gramEnd"/>
          </w:p>
        </w:tc>
      </w:tr>
      <w:tr w:rsidR="006F705B" w:rsidRPr="006F705B" w14:paraId="5910D70B" w14:textId="77777777" w:rsidTr="006F705B">
        <w:tc>
          <w:tcPr>
            <w:tcW w:w="216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1F8FA18" w14:textId="77777777" w:rsidR="006F705B" w:rsidRPr="006F705B" w:rsidRDefault="006F705B" w:rsidP="006F705B">
            <w:pPr>
              <w:spacing w:after="0" w:line="240" w:lineRule="auto"/>
              <w:rPr>
                <w:rFonts w:ascii="Calibri" w:eastAsia="Times New Roman" w:hAnsi="Calibri" w:cs="Calibri"/>
              </w:rPr>
            </w:pPr>
            <w:r w:rsidRPr="006F705B">
              <w:rPr>
                <w:rFonts w:ascii="inherit" w:eastAsia="Times New Roman" w:hAnsi="inherit" w:cs="Calibri"/>
                <w:b/>
                <w:bCs/>
                <w:sz w:val="24"/>
                <w:szCs w:val="24"/>
                <w:bdr w:val="none" w:sz="0" w:space="0" w:color="auto" w:frame="1"/>
              </w:rPr>
              <w:t>Revised date 2020</w:t>
            </w:r>
          </w:p>
        </w:tc>
        <w:tc>
          <w:tcPr>
            <w:tcW w:w="2160" w:type="dxa"/>
            <w:tcBorders>
              <w:top w:val="nil"/>
              <w:left w:val="nil"/>
              <w:bottom w:val="single" w:sz="8" w:space="0" w:color="auto"/>
              <w:right w:val="single" w:sz="8" w:space="0" w:color="auto"/>
            </w:tcBorders>
            <w:tcMar>
              <w:top w:w="0" w:type="dxa"/>
              <w:left w:w="108" w:type="dxa"/>
              <w:bottom w:w="0" w:type="dxa"/>
              <w:right w:w="108" w:type="dxa"/>
            </w:tcMar>
            <w:hideMark/>
          </w:tcPr>
          <w:p w14:paraId="079F496F" w14:textId="77777777" w:rsidR="006F705B" w:rsidRPr="006F705B" w:rsidRDefault="006F705B" w:rsidP="006F705B">
            <w:pPr>
              <w:spacing w:after="0" w:line="240" w:lineRule="auto"/>
              <w:jc w:val="center"/>
              <w:rPr>
                <w:rFonts w:ascii="Calibri" w:eastAsia="Times New Roman" w:hAnsi="Calibri" w:cs="Calibri"/>
              </w:rPr>
            </w:pPr>
            <w:r w:rsidRPr="006F705B">
              <w:rPr>
                <w:rFonts w:ascii="inherit" w:eastAsia="Times New Roman" w:hAnsi="inherit" w:cs="Calibri"/>
                <w:sz w:val="24"/>
                <w:szCs w:val="24"/>
                <w:bdr w:val="none" w:sz="0" w:space="0" w:color="auto" w:frame="1"/>
              </w:rPr>
              <w:t>Monday 7</w:t>
            </w:r>
            <w:r w:rsidRPr="006F705B">
              <w:rPr>
                <w:rFonts w:ascii="inherit" w:eastAsia="Times New Roman" w:hAnsi="inherit" w:cs="Calibri"/>
                <w:sz w:val="24"/>
                <w:szCs w:val="24"/>
                <w:bdr w:val="none" w:sz="0" w:space="0" w:color="auto" w:frame="1"/>
                <w:vertAlign w:val="superscript"/>
              </w:rPr>
              <w:t>th</w:t>
            </w:r>
            <w:r w:rsidRPr="006F705B">
              <w:rPr>
                <w:rFonts w:ascii="inherit" w:eastAsia="Times New Roman" w:hAnsi="inherit" w:cs="Calibri"/>
                <w:sz w:val="24"/>
                <w:szCs w:val="24"/>
                <w:bdr w:val="none" w:sz="0" w:space="0" w:color="auto" w:frame="1"/>
              </w:rPr>
              <w:t> September</w:t>
            </w:r>
          </w:p>
        </w:tc>
        <w:tc>
          <w:tcPr>
            <w:tcW w:w="2250" w:type="dxa"/>
            <w:tcBorders>
              <w:top w:val="nil"/>
              <w:left w:val="nil"/>
              <w:bottom w:val="single" w:sz="8" w:space="0" w:color="auto"/>
              <w:right w:val="single" w:sz="8" w:space="0" w:color="auto"/>
            </w:tcBorders>
            <w:tcMar>
              <w:top w:w="0" w:type="dxa"/>
              <w:left w:w="108" w:type="dxa"/>
              <w:bottom w:w="0" w:type="dxa"/>
              <w:right w:w="108" w:type="dxa"/>
            </w:tcMar>
            <w:hideMark/>
          </w:tcPr>
          <w:p w14:paraId="04D0CB38" w14:textId="77777777" w:rsidR="006F705B" w:rsidRPr="006F705B" w:rsidRDefault="006F705B" w:rsidP="006F705B">
            <w:pPr>
              <w:spacing w:after="0" w:line="240" w:lineRule="auto"/>
              <w:jc w:val="center"/>
              <w:rPr>
                <w:rFonts w:ascii="Calibri" w:eastAsia="Times New Roman" w:hAnsi="Calibri" w:cs="Calibri"/>
              </w:rPr>
            </w:pPr>
            <w:r w:rsidRPr="006F705B">
              <w:rPr>
                <w:rFonts w:ascii="inherit" w:eastAsia="Times New Roman" w:hAnsi="inherit" w:cs="Calibri"/>
                <w:sz w:val="24"/>
                <w:szCs w:val="24"/>
                <w:bdr w:val="none" w:sz="0" w:space="0" w:color="auto" w:frame="1"/>
              </w:rPr>
              <w:t>Monday 26</w:t>
            </w:r>
            <w:r w:rsidRPr="006F705B">
              <w:rPr>
                <w:rFonts w:ascii="inherit" w:eastAsia="Times New Roman" w:hAnsi="inherit" w:cs="Calibri"/>
                <w:sz w:val="24"/>
                <w:szCs w:val="24"/>
                <w:bdr w:val="none" w:sz="0" w:space="0" w:color="auto" w:frame="1"/>
                <w:vertAlign w:val="superscript"/>
              </w:rPr>
              <w:t>th</w:t>
            </w:r>
            <w:r w:rsidRPr="006F705B">
              <w:rPr>
                <w:rFonts w:ascii="inherit" w:eastAsia="Times New Roman" w:hAnsi="inherit" w:cs="Calibri"/>
                <w:sz w:val="24"/>
                <w:szCs w:val="24"/>
                <w:bdr w:val="none" w:sz="0" w:space="0" w:color="auto" w:frame="1"/>
              </w:rPr>
              <w:t> October</w:t>
            </w:r>
          </w:p>
        </w:tc>
      </w:tr>
    </w:tbl>
    <w:p w14:paraId="7616A792" w14:textId="77777777" w:rsidR="006F705B" w:rsidRPr="006F705B" w:rsidRDefault="006F705B" w:rsidP="006F705B">
      <w:pPr>
        <w:shd w:val="clear" w:color="auto" w:fill="FFFFFF"/>
        <w:spacing w:after="0" w:line="240" w:lineRule="auto"/>
        <w:textAlignment w:val="baseline"/>
        <w:rPr>
          <w:rFonts w:ascii="Calibri" w:eastAsia="Times New Roman" w:hAnsi="Calibri" w:cs="Calibri"/>
          <w:color w:val="201F1E"/>
        </w:rPr>
      </w:pPr>
      <w:r w:rsidRPr="006F705B">
        <w:rPr>
          <w:rFonts w:ascii="Calibri" w:eastAsia="Times New Roman" w:hAnsi="Calibri" w:cs="Calibri"/>
          <w:color w:val="000000"/>
          <w:bdr w:val="none" w:sz="0" w:space="0" w:color="auto" w:frame="1"/>
        </w:rPr>
        <w:t> </w:t>
      </w:r>
    </w:p>
    <w:p w14:paraId="5E277F6D" w14:textId="77777777" w:rsidR="006F705B" w:rsidRPr="006F705B" w:rsidRDefault="006F705B" w:rsidP="006F705B">
      <w:pPr>
        <w:numPr>
          <w:ilvl w:val="0"/>
          <w:numId w:val="2"/>
        </w:numPr>
        <w:shd w:val="clear" w:color="auto" w:fill="FFFFFF"/>
        <w:spacing w:after="0" w:line="240" w:lineRule="auto"/>
        <w:textAlignment w:val="baseline"/>
        <w:rPr>
          <w:rFonts w:ascii="Calibri" w:eastAsia="Times New Roman" w:hAnsi="Calibri" w:cs="Calibri"/>
          <w:color w:val="000000"/>
        </w:rPr>
      </w:pPr>
      <w:r w:rsidRPr="006F705B">
        <w:rPr>
          <w:rFonts w:ascii="inherit" w:eastAsia="Times New Roman" w:hAnsi="inherit" w:cs="Calibri"/>
          <w:color w:val="000000"/>
          <w:sz w:val="24"/>
          <w:szCs w:val="24"/>
          <w:bdr w:val="none" w:sz="0" w:space="0" w:color="auto" w:frame="1"/>
        </w:rPr>
        <w:t>Council approved a PG fee waiver as follows: A 6-month fee waiver is allowed, on</w:t>
      </w:r>
    </w:p>
    <w:p w14:paraId="2C506E50" w14:textId="77777777" w:rsidR="006F705B" w:rsidRPr="006F705B" w:rsidRDefault="006F705B" w:rsidP="006F705B">
      <w:pPr>
        <w:shd w:val="clear" w:color="auto" w:fill="FFFFFF"/>
        <w:spacing w:after="0" w:line="240" w:lineRule="auto"/>
        <w:ind w:left="720"/>
        <w:textAlignment w:val="baseline"/>
        <w:rPr>
          <w:rFonts w:ascii="Calibri" w:eastAsia="Times New Roman" w:hAnsi="Calibri" w:cs="Calibri"/>
          <w:color w:val="201F1E"/>
        </w:rPr>
      </w:pPr>
      <w:r w:rsidRPr="006F705B">
        <w:rPr>
          <w:rFonts w:ascii="inherit" w:eastAsia="Times New Roman" w:hAnsi="inherit" w:cs="Calibri"/>
          <w:color w:val="000000"/>
          <w:sz w:val="24"/>
          <w:szCs w:val="24"/>
          <w:bdr w:val="none" w:sz="0" w:space="0" w:color="auto" w:frame="1"/>
        </w:rPr>
        <w:t>motivation by supervisor and student, for a period of up to 6 months, as the final</w:t>
      </w:r>
    </w:p>
    <w:p w14:paraId="24A4B441" w14:textId="77777777" w:rsidR="006F705B" w:rsidRPr="006F705B" w:rsidRDefault="006F705B" w:rsidP="006F705B">
      <w:pPr>
        <w:shd w:val="clear" w:color="auto" w:fill="FFFFFF"/>
        <w:spacing w:after="0" w:line="240" w:lineRule="auto"/>
        <w:ind w:left="720"/>
        <w:textAlignment w:val="baseline"/>
        <w:rPr>
          <w:rFonts w:ascii="Calibri" w:eastAsia="Times New Roman" w:hAnsi="Calibri" w:cs="Calibri"/>
          <w:color w:val="201F1E"/>
        </w:rPr>
      </w:pPr>
      <w:r w:rsidRPr="006F705B">
        <w:rPr>
          <w:rFonts w:ascii="inherit" w:eastAsia="Times New Roman" w:hAnsi="inherit" w:cs="Calibri"/>
          <w:color w:val="000000"/>
          <w:sz w:val="24"/>
          <w:szCs w:val="24"/>
          <w:bdr w:val="none" w:sz="0" w:space="0" w:color="auto" w:frame="1"/>
        </w:rPr>
        <w:t xml:space="preserve">6 months of registration. For delays as a result of COVID-19 and where students were expecting to submit at the end of 2020 or in the first semester of 2021, this fee waiver will be requested for 2021. For students starting their </w:t>
      </w:r>
      <w:proofErr w:type="gramStart"/>
      <w:r w:rsidRPr="006F705B">
        <w:rPr>
          <w:rFonts w:ascii="inherit" w:eastAsia="Times New Roman" w:hAnsi="inherit" w:cs="Calibri"/>
          <w:color w:val="000000"/>
          <w:sz w:val="24"/>
          <w:szCs w:val="24"/>
          <w:bdr w:val="none" w:sz="0" w:space="0" w:color="auto" w:frame="1"/>
        </w:rPr>
        <w:t>Masters</w:t>
      </w:r>
      <w:proofErr w:type="gramEnd"/>
      <w:r w:rsidRPr="006F705B">
        <w:rPr>
          <w:rFonts w:ascii="inherit" w:eastAsia="Times New Roman" w:hAnsi="inherit" w:cs="Calibri"/>
          <w:color w:val="000000"/>
          <w:sz w:val="24"/>
          <w:szCs w:val="24"/>
          <w:bdr w:val="none" w:sz="0" w:space="0" w:color="auto" w:frame="1"/>
        </w:rPr>
        <w:t xml:space="preserve"> or PhD studies in 2020, the fee waiver may</w:t>
      </w:r>
    </w:p>
    <w:p w14:paraId="5DA3D623" w14:textId="77777777" w:rsidR="006F705B" w:rsidRPr="006F705B" w:rsidRDefault="006F705B" w:rsidP="006F705B">
      <w:pPr>
        <w:shd w:val="clear" w:color="auto" w:fill="FFFFFF"/>
        <w:spacing w:after="0" w:line="240" w:lineRule="auto"/>
        <w:ind w:left="720"/>
        <w:textAlignment w:val="baseline"/>
        <w:rPr>
          <w:rFonts w:ascii="Calibri" w:eastAsia="Times New Roman" w:hAnsi="Calibri" w:cs="Calibri"/>
          <w:color w:val="201F1E"/>
        </w:rPr>
      </w:pPr>
      <w:r w:rsidRPr="006F705B">
        <w:rPr>
          <w:rFonts w:ascii="inherit" w:eastAsia="Times New Roman" w:hAnsi="inherit" w:cs="Calibri"/>
          <w:color w:val="000000"/>
          <w:sz w:val="24"/>
          <w:szCs w:val="24"/>
          <w:bdr w:val="none" w:sz="0" w:space="0" w:color="auto" w:frame="1"/>
        </w:rPr>
        <w:t>be requested in 2022 (Masters and PhD) or 2023/4 (PhD only).</w:t>
      </w:r>
    </w:p>
    <w:p w14:paraId="715AE337" w14:textId="77777777" w:rsidR="006F705B" w:rsidRPr="006F705B" w:rsidRDefault="006F705B" w:rsidP="006F705B">
      <w:pPr>
        <w:numPr>
          <w:ilvl w:val="0"/>
          <w:numId w:val="3"/>
        </w:numPr>
        <w:shd w:val="clear" w:color="auto" w:fill="FFFFFF"/>
        <w:spacing w:after="0" w:line="240" w:lineRule="auto"/>
        <w:textAlignment w:val="baseline"/>
        <w:rPr>
          <w:rFonts w:ascii="Calibri" w:eastAsia="Times New Roman" w:hAnsi="Calibri" w:cs="Calibri"/>
          <w:color w:val="000000"/>
        </w:rPr>
      </w:pPr>
      <w:r w:rsidRPr="006F705B">
        <w:rPr>
          <w:rFonts w:ascii="inherit" w:eastAsia="Times New Roman" w:hAnsi="inherit" w:cs="Calibri"/>
          <w:color w:val="000000"/>
          <w:sz w:val="24"/>
          <w:szCs w:val="24"/>
          <w:bdr w:val="none" w:sz="0" w:space="0" w:color="auto" w:frame="1"/>
        </w:rPr>
        <w:t>Council delayed a decision on student residence fee reimbursements, noting that the UFC will be considering this matter further in June 2020.</w:t>
      </w:r>
    </w:p>
    <w:p w14:paraId="46CBA167" w14:textId="77777777" w:rsidR="006F705B" w:rsidRPr="006F705B" w:rsidRDefault="006F705B" w:rsidP="006F705B">
      <w:pPr>
        <w:numPr>
          <w:ilvl w:val="0"/>
          <w:numId w:val="3"/>
        </w:numPr>
        <w:shd w:val="clear" w:color="auto" w:fill="FFFFFF"/>
        <w:spacing w:after="0" w:line="240" w:lineRule="auto"/>
        <w:textAlignment w:val="baseline"/>
        <w:rPr>
          <w:rFonts w:ascii="Calibri" w:eastAsia="Times New Roman" w:hAnsi="Calibri" w:cs="Calibri"/>
          <w:color w:val="000000"/>
        </w:rPr>
      </w:pPr>
      <w:r w:rsidRPr="006F705B">
        <w:rPr>
          <w:rFonts w:ascii="inherit" w:eastAsia="Times New Roman" w:hAnsi="inherit" w:cs="Calibri"/>
          <w:color w:val="000000"/>
          <w:sz w:val="24"/>
          <w:szCs w:val="24"/>
          <w:bdr w:val="none" w:sz="0" w:space="0" w:color="auto" w:frame="1"/>
        </w:rPr>
        <w:t>Council approved the suspension of the use of the NBTs for the purposes of student admissions in 2021.</w:t>
      </w:r>
    </w:p>
    <w:p w14:paraId="0CFBBFF7" w14:textId="77777777" w:rsidR="006F705B" w:rsidRPr="006F705B" w:rsidRDefault="006F705B" w:rsidP="006F705B">
      <w:pPr>
        <w:shd w:val="clear" w:color="auto" w:fill="FFFFFF"/>
        <w:spacing w:after="0" w:line="240" w:lineRule="auto"/>
        <w:textAlignment w:val="baseline"/>
        <w:rPr>
          <w:rFonts w:ascii="Calibri" w:eastAsia="Times New Roman" w:hAnsi="Calibri" w:cs="Calibri"/>
          <w:color w:val="201F1E"/>
        </w:rPr>
      </w:pPr>
      <w:r w:rsidRPr="006F705B">
        <w:rPr>
          <w:rFonts w:ascii="inherit" w:eastAsia="Times New Roman" w:hAnsi="inherit" w:cs="Calibri"/>
          <w:color w:val="000000"/>
          <w:sz w:val="24"/>
          <w:szCs w:val="24"/>
          <w:bdr w:val="none" w:sz="0" w:space="0" w:color="auto" w:frame="1"/>
        </w:rPr>
        <w:t> </w:t>
      </w:r>
    </w:p>
    <w:p w14:paraId="31002E83" w14:textId="77777777" w:rsidR="006F705B" w:rsidRPr="006F705B" w:rsidRDefault="006F705B" w:rsidP="006F705B">
      <w:pPr>
        <w:shd w:val="clear" w:color="auto" w:fill="FFFFFF"/>
        <w:spacing w:after="0" w:line="240" w:lineRule="auto"/>
        <w:textAlignment w:val="baseline"/>
        <w:rPr>
          <w:rFonts w:ascii="Calibri" w:eastAsia="Times New Roman" w:hAnsi="Calibri" w:cs="Calibri"/>
          <w:color w:val="201F1E"/>
        </w:rPr>
      </w:pPr>
      <w:r w:rsidRPr="006F705B">
        <w:rPr>
          <w:rFonts w:ascii="inherit" w:eastAsia="Times New Roman" w:hAnsi="inherit" w:cs="Calibri"/>
          <w:color w:val="000000"/>
          <w:sz w:val="24"/>
          <w:szCs w:val="24"/>
          <w:bdr w:val="none" w:sz="0" w:space="0" w:color="auto" w:frame="1"/>
        </w:rPr>
        <w:t>Kind regards</w:t>
      </w:r>
    </w:p>
    <w:p w14:paraId="6F0531E0" w14:textId="77777777" w:rsidR="006F705B" w:rsidRPr="006F705B" w:rsidRDefault="006F705B" w:rsidP="006F705B">
      <w:pPr>
        <w:shd w:val="clear" w:color="auto" w:fill="FFFFFF"/>
        <w:spacing w:after="0" w:line="240" w:lineRule="auto"/>
        <w:textAlignment w:val="baseline"/>
        <w:rPr>
          <w:rFonts w:ascii="Calibri" w:eastAsia="Times New Roman" w:hAnsi="Calibri" w:cs="Calibri"/>
          <w:color w:val="201F1E"/>
        </w:rPr>
      </w:pPr>
      <w:r w:rsidRPr="006F705B">
        <w:rPr>
          <w:rFonts w:ascii="inherit" w:eastAsia="Times New Roman" w:hAnsi="inherit" w:cs="Calibri"/>
          <w:color w:val="000000"/>
          <w:sz w:val="24"/>
          <w:szCs w:val="24"/>
          <w:bdr w:val="none" w:sz="0" w:space="0" w:color="auto" w:frame="1"/>
        </w:rPr>
        <w:t>Alison</w:t>
      </w:r>
    </w:p>
    <w:p w14:paraId="355759DC" w14:textId="77777777" w:rsidR="006F705B" w:rsidRPr="006F705B" w:rsidRDefault="006F705B" w:rsidP="006F705B">
      <w:pPr>
        <w:shd w:val="clear" w:color="auto" w:fill="FFFFFF"/>
        <w:spacing w:after="0" w:line="240" w:lineRule="auto"/>
        <w:textAlignment w:val="baseline"/>
        <w:rPr>
          <w:rFonts w:ascii="Calibri" w:eastAsia="Times New Roman" w:hAnsi="Calibri" w:cs="Calibri"/>
          <w:color w:val="201F1E"/>
        </w:rPr>
      </w:pPr>
      <w:r w:rsidRPr="006F705B">
        <w:rPr>
          <w:rFonts w:ascii="inherit" w:eastAsia="Times New Roman" w:hAnsi="inherit" w:cs="Calibri"/>
          <w:b/>
          <w:bCs/>
          <w:color w:val="000000"/>
          <w:sz w:val="24"/>
          <w:szCs w:val="24"/>
          <w:bdr w:val="none" w:sz="0" w:space="0" w:color="auto" w:frame="1"/>
        </w:rPr>
        <w:t>Professor Alison Lewis</w:t>
      </w:r>
    </w:p>
    <w:p w14:paraId="731F0D95" w14:textId="77777777" w:rsidR="006F705B" w:rsidRPr="006F705B" w:rsidRDefault="006F705B" w:rsidP="006F705B">
      <w:pPr>
        <w:shd w:val="clear" w:color="auto" w:fill="FFFFFF"/>
        <w:spacing w:after="0" w:line="240" w:lineRule="auto"/>
        <w:textAlignment w:val="baseline"/>
        <w:rPr>
          <w:rFonts w:ascii="Calibri" w:eastAsia="Times New Roman" w:hAnsi="Calibri" w:cs="Calibri"/>
          <w:color w:val="201F1E"/>
        </w:rPr>
      </w:pPr>
      <w:r w:rsidRPr="006F705B">
        <w:rPr>
          <w:rFonts w:ascii="inherit" w:eastAsia="Times New Roman" w:hAnsi="inherit" w:cs="Calibri"/>
          <w:b/>
          <w:bCs/>
          <w:color w:val="000000"/>
          <w:sz w:val="24"/>
          <w:szCs w:val="24"/>
          <w:bdr w:val="none" w:sz="0" w:space="0" w:color="auto" w:frame="1"/>
        </w:rPr>
        <w:t>Dean: Faculty of Engineering &amp; the Built Environment</w:t>
      </w:r>
    </w:p>
    <w:p w14:paraId="095903F8" w14:textId="77777777" w:rsidR="006F705B" w:rsidRDefault="006F705B"/>
    <w:sectPr w:rsidR="006F705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inherit">
    <w:altName w:val="Cambria"/>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607363B5"/>
    <w:multiLevelType w:val="multilevel"/>
    <w:tmpl w:val="C22CA9EC"/>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67C0757F"/>
    <w:multiLevelType w:val="multilevel"/>
    <w:tmpl w:val="BACCB1A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7D72516C"/>
    <w:multiLevelType w:val="multilevel"/>
    <w:tmpl w:val="E45C566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F705B"/>
    <w:rsid w:val="006F705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FC45E3"/>
  <w15:chartTrackingRefBased/>
  <w15:docId w15:val="{8547FEA0-8591-41DC-AC62-34FF2F65AE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6F705B"/>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3112093">
      <w:bodyDiv w:val="1"/>
      <w:marLeft w:val="0"/>
      <w:marRight w:val="0"/>
      <w:marTop w:val="0"/>
      <w:marBottom w:val="0"/>
      <w:divBdr>
        <w:top w:val="none" w:sz="0" w:space="0" w:color="auto"/>
        <w:left w:val="none" w:sz="0" w:space="0" w:color="auto"/>
        <w:bottom w:val="none" w:sz="0" w:space="0" w:color="auto"/>
        <w:right w:val="none" w:sz="0" w:space="0" w:color="auto"/>
      </w:divBdr>
      <w:divsChild>
        <w:div w:id="801968918">
          <w:marLeft w:val="0"/>
          <w:marRight w:val="0"/>
          <w:marTop w:val="0"/>
          <w:marBottom w:val="0"/>
          <w:divBdr>
            <w:top w:val="none" w:sz="0" w:space="0" w:color="auto"/>
            <w:left w:val="none" w:sz="0" w:space="0" w:color="auto"/>
            <w:bottom w:val="none" w:sz="0" w:space="0" w:color="auto"/>
            <w:right w:val="none" w:sz="0" w:space="0" w:color="auto"/>
          </w:divBdr>
        </w:div>
        <w:div w:id="456604082">
          <w:marLeft w:val="0"/>
          <w:marRight w:val="0"/>
          <w:marTop w:val="0"/>
          <w:marBottom w:val="0"/>
          <w:divBdr>
            <w:top w:val="none" w:sz="0" w:space="0" w:color="auto"/>
            <w:left w:val="none" w:sz="0" w:space="0" w:color="auto"/>
            <w:bottom w:val="none" w:sz="0" w:space="0" w:color="auto"/>
            <w:right w:val="none" w:sz="0" w:space="0" w:color="auto"/>
          </w:divBdr>
          <w:divsChild>
            <w:div w:id="1303266063">
              <w:marLeft w:val="0"/>
              <w:marRight w:val="0"/>
              <w:marTop w:val="0"/>
              <w:marBottom w:val="0"/>
              <w:divBdr>
                <w:top w:val="none" w:sz="0" w:space="0" w:color="auto"/>
                <w:left w:val="none" w:sz="0" w:space="0" w:color="auto"/>
                <w:bottom w:val="none" w:sz="0" w:space="0" w:color="auto"/>
                <w:right w:val="none" w:sz="0" w:space="0" w:color="auto"/>
              </w:divBdr>
            </w:div>
            <w:div w:id="672685185">
              <w:marLeft w:val="0"/>
              <w:marRight w:val="0"/>
              <w:marTop w:val="0"/>
              <w:marBottom w:val="0"/>
              <w:divBdr>
                <w:top w:val="none" w:sz="0" w:space="0" w:color="auto"/>
                <w:left w:val="none" w:sz="0" w:space="0" w:color="auto"/>
                <w:bottom w:val="none" w:sz="0" w:space="0" w:color="auto"/>
                <w:right w:val="none" w:sz="0" w:space="0" w:color="auto"/>
              </w:divBdr>
            </w:div>
            <w:div w:id="1517428578">
              <w:marLeft w:val="0"/>
              <w:marRight w:val="0"/>
              <w:marTop w:val="0"/>
              <w:marBottom w:val="0"/>
              <w:divBdr>
                <w:top w:val="none" w:sz="0" w:space="0" w:color="auto"/>
                <w:left w:val="none" w:sz="0" w:space="0" w:color="auto"/>
                <w:bottom w:val="none" w:sz="0" w:space="0" w:color="auto"/>
                <w:right w:val="none" w:sz="0" w:space="0" w:color="auto"/>
              </w:divBdr>
            </w:div>
            <w:div w:id="3714657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267</Words>
  <Characters>1524</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Mary Hilton</dc:creator>
  <cp:keywords/>
  <dc:description/>
  <cp:lastModifiedBy>Mary Hilton</cp:lastModifiedBy>
  <cp:revision>1</cp:revision>
  <dcterms:created xsi:type="dcterms:W3CDTF">2020-06-25T13:22:00Z</dcterms:created>
  <dcterms:modified xsi:type="dcterms:W3CDTF">2020-06-25T13:23:00Z</dcterms:modified>
</cp:coreProperties>
</file>